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10" w:rsidRDefault="00C4696F" w:rsidP="00C4696F">
      <w:pPr>
        <w:jc w:val="center"/>
        <w:rPr>
          <w:b/>
          <w:sz w:val="24"/>
          <w:szCs w:val="24"/>
        </w:rPr>
      </w:pPr>
      <w:r w:rsidRPr="00C4696F">
        <w:rPr>
          <w:b/>
          <w:sz w:val="24"/>
          <w:szCs w:val="24"/>
        </w:rPr>
        <w:t>PROFILO PROFESSIONALE AMMINISTRAZIONE E FINANZA DI IMPRESA</w:t>
      </w:r>
    </w:p>
    <w:p w:rsidR="00147A8E" w:rsidRPr="00147A8E" w:rsidRDefault="00147A8E" w:rsidP="00147A8E">
      <w:pPr>
        <w:jc w:val="both"/>
        <w:rPr>
          <w:b/>
          <w:sz w:val="24"/>
          <w:szCs w:val="24"/>
        </w:rPr>
      </w:pPr>
      <w:r w:rsidRPr="00147A8E">
        <w:rPr>
          <w:b/>
          <w:sz w:val="24"/>
          <w:szCs w:val="24"/>
        </w:rPr>
        <w:t>Il Tributarista</w:t>
      </w:r>
    </w:p>
    <w:p w:rsidR="00147A8E" w:rsidRPr="00147A8E" w:rsidRDefault="00147A8E" w:rsidP="00147A8E">
      <w:pPr>
        <w:jc w:val="both"/>
        <w:rPr>
          <w:b/>
          <w:sz w:val="24"/>
          <w:szCs w:val="24"/>
        </w:rPr>
      </w:pPr>
      <w:r w:rsidRPr="00147A8E">
        <w:rPr>
          <w:b/>
          <w:sz w:val="24"/>
          <w:szCs w:val="24"/>
        </w:rPr>
        <w:t>Il Tributarista è un esperto della normativa sui tributi e sulle imposte dirette e indirette, che per legge devono essere calcolate e versate dall’impresa, sulla base del fatturato e del reddito a scadenze prefissate.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Tributarista è un esperto della normativa sui tributi e sulle imposte dirette e indirette, che per legge devono essere calcolate e versate dall’impresa, sulla base del fatturato e del reddito a scadenze prefissate.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Tributarista, sia che operi nella piccola impresa o nelle aziende medio-grandi, ha diversi compiti e responsabilità, che possono essere così sintetizzati: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 •gestione e supervisione delle problematiche fiscali;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•valutazione dell’impatto fiscale sulla contrattualistica societaria;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•organizzazione del lavoro degli uffici amministrativi o fiscali;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•gestione dei rapporti con i consulenti fiscali e legali esterni;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 w:rsidRPr="00147A8E">
        <w:rPr>
          <w:sz w:val="24"/>
          <w:szCs w:val="24"/>
        </w:rPr>
        <w:t>gestione della fiscalità nazionale, europea e internazionale, secondo le linee guida dell’Unione Europea, contenute nel documento 'Politiche Fiscali nella UE - Priorità per i prossimi anni';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•compilazione ed invio telematico delle dichiarazioni fiscali;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•autentica della firma dei contribuenti sui modelli delle Camere di Commercio.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 Infine, egli dovrà essere in grado di gestire operazioni complesse sia a livello europeo che internazionale, seguendo le direttive comunitarie in continuo aggiornamento, soprattutto quando si tratta di intervenire nelle fusioni di società, appartenenti a Stati diversi o di operare nella disciplina relativa alle royalties commissioni) e alle stock </w:t>
      </w:r>
      <w:proofErr w:type="spellStart"/>
      <w:r w:rsidRPr="00147A8E">
        <w:rPr>
          <w:sz w:val="24"/>
          <w:szCs w:val="24"/>
        </w:rPr>
        <w:t>options</w:t>
      </w:r>
      <w:proofErr w:type="spellEnd"/>
      <w:r w:rsidRPr="00147A8E">
        <w:rPr>
          <w:sz w:val="24"/>
          <w:szCs w:val="24"/>
        </w:rPr>
        <w:t xml:space="preserve"> (pacchetti azionari delle imprese).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Competenze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Per poter svolgere le sue funzioni, il Tributarista deve conoscere e utilizzare i sistemi informatici e telematici, che lo mettono in grado di accedere alle Banche Dati. Egli deve sapere anche compiere studi e ricerche a livello nazionale, europeo ed internazionale, per la comparazione delle norme tributarie tra i vari Paesi. Inoltre, la conoscenza di meccanismi elaborati per l’unificazione delle differenze fiscali, che possono riguardare la tassazione di multinazionali con sede nell’Unione Europea, come l’EUCIT (</w:t>
      </w:r>
      <w:proofErr w:type="spellStart"/>
      <w:r w:rsidRPr="00147A8E">
        <w:rPr>
          <w:sz w:val="24"/>
          <w:szCs w:val="24"/>
        </w:rPr>
        <w:t>European</w:t>
      </w:r>
      <w:proofErr w:type="spellEnd"/>
      <w:r w:rsidRPr="00147A8E">
        <w:rPr>
          <w:sz w:val="24"/>
          <w:szCs w:val="24"/>
        </w:rPr>
        <w:t xml:space="preserve"> Corporate </w:t>
      </w:r>
      <w:proofErr w:type="spellStart"/>
      <w:r w:rsidRPr="00147A8E">
        <w:rPr>
          <w:sz w:val="24"/>
          <w:szCs w:val="24"/>
        </w:rPr>
        <w:t>Income</w:t>
      </w:r>
      <w:proofErr w:type="spellEnd"/>
      <w:r w:rsidRPr="00147A8E">
        <w:rPr>
          <w:sz w:val="24"/>
          <w:szCs w:val="24"/>
        </w:rPr>
        <w:t xml:space="preserve"> </w:t>
      </w:r>
      <w:proofErr w:type="spellStart"/>
      <w:r w:rsidRPr="00147A8E">
        <w:rPr>
          <w:sz w:val="24"/>
          <w:szCs w:val="24"/>
        </w:rPr>
        <w:t>Tax</w:t>
      </w:r>
      <w:proofErr w:type="spellEnd"/>
      <w:r w:rsidRPr="00147A8E">
        <w:rPr>
          <w:sz w:val="24"/>
          <w:szCs w:val="24"/>
        </w:rPr>
        <w:t xml:space="preserve">), la HST (Home State </w:t>
      </w:r>
      <w:proofErr w:type="spellStart"/>
      <w:r w:rsidRPr="00147A8E">
        <w:rPr>
          <w:sz w:val="24"/>
          <w:szCs w:val="24"/>
        </w:rPr>
        <w:t>Taxation</w:t>
      </w:r>
      <w:proofErr w:type="spellEnd"/>
      <w:r w:rsidRPr="00147A8E">
        <w:rPr>
          <w:sz w:val="24"/>
          <w:szCs w:val="24"/>
        </w:rPr>
        <w:t xml:space="preserve">), la CBT (Common Base </w:t>
      </w:r>
      <w:proofErr w:type="spellStart"/>
      <w:r w:rsidRPr="00147A8E">
        <w:rPr>
          <w:sz w:val="24"/>
          <w:szCs w:val="24"/>
        </w:rPr>
        <w:t>Taxation</w:t>
      </w:r>
      <w:proofErr w:type="spellEnd"/>
      <w:r w:rsidRPr="00147A8E">
        <w:rPr>
          <w:sz w:val="24"/>
          <w:szCs w:val="24"/>
        </w:rPr>
        <w:t xml:space="preserve">) e la </w:t>
      </w:r>
      <w:proofErr w:type="spellStart"/>
      <w:r w:rsidRPr="00147A8E">
        <w:rPr>
          <w:sz w:val="24"/>
          <w:szCs w:val="24"/>
        </w:rPr>
        <w:t>Unitary</w:t>
      </w:r>
      <w:proofErr w:type="spellEnd"/>
      <w:r w:rsidRPr="00147A8E">
        <w:rPr>
          <w:sz w:val="24"/>
          <w:szCs w:val="24"/>
        </w:rPr>
        <w:t xml:space="preserve"> </w:t>
      </w:r>
      <w:proofErr w:type="spellStart"/>
      <w:r w:rsidRPr="00147A8E">
        <w:rPr>
          <w:sz w:val="24"/>
          <w:szCs w:val="24"/>
        </w:rPr>
        <w:t>Taxation</w:t>
      </w:r>
      <w:proofErr w:type="spellEnd"/>
      <w:r w:rsidRPr="00147A8E">
        <w:rPr>
          <w:sz w:val="24"/>
          <w:szCs w:val="24"/>
        </w:rPr>
        <w:t xml:space="preserve"> and </w:t>
      </w:r>
      <w:proofErr w:type="spellStart"/>
      <w:r w:rsidRPr="00147A8E">
        <w:rPr>
          <w:sz w:val="24"/>
          <w:szCs w:val="24"/>
        </w:rPr>
        <w:t>Apportionment</w:t>
      </w:r>
      <w:proofErr w:type="spellEnd"/>
      <w:r w:rsidRPr="00147A8E">
        <w:rPr>
          <w:sz w:val="24"/>
          <w:szCs w:val="24"/>
        </w:rPr>
        <w:t xml:space="preserve"> Formula, sono parte integrante del bagaglio professionale di questa figura. Allo scopo, è necessario avere una buona padronanza della lingua inglese. La responsabilità che deriva da queste funzioni richiede, a livello personale, doti di precisione, capacità di studio analitico delle disposizioni di legge, aggiornamento continuo, </w:t>
      </w:r>
      <w:r w:rsidRPr="00147A8E">
        <w:rPr>
          <w:sz w:val="24"/>
          <w:szCs w:val="24"/>
        </w:rPr>
        <w:lastRenderedPageBreak/>
        <w:t>abilità nel suggerire comportamenti e adempimenti che mettano l’azienda al riparo da errori. In sostanza è una figura la cui affidabilità deve essere elevata.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Formazione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Per accedere al ruolo di Tributarista è necessaria la laurea in giurisprudenza o in discipline economiche, accompagnata da attività formative specifiche per la gestione delle Banche Dati. Come si è accennato, per il moltiplicarsi dei provvedimenti legislativi in materia fiscale sia a livello nazionale, che europeo ed internazionale, il percorso formativo del Tributarista necessita di un costante aggiornamento, che va ben oltre la preparazione universitaria. Numerosi sono i Master in diritto tributario ed internazionale in Italia e all’estero.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Carriera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All’interno dell’impresa, il Tributarista può iniziare la sua carriera nel settore amministrativo, occupandosi di tutte le pratiche a carattere fiscale, per poi gradualmente arrivare ad assumere mansioni di responsabilità nello stesso ambito. Maggiori opportunità si possono ottenere anche andando a lavorare per grandi gruppi o multinazionali. La libera professione offre infine ulteriori possibilità di crescita professionale.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Situazione di Lavoro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Tributarista è una figura che può lavorare all’interno di un’azienda come dipendente, oppure come consulente o libero professionista. Il Tributarista si relaziona quotidianamente con il personale amministrativo, Responsabili del bilancio, della contabilità generale e del controllo (v. Schede 4,2 e 6). Il suo grado di autonomia è elevato, soprattutto se inserito in una Holding come dirigente. Egli risponde direttamente al Direttore Generale o all’Amministratore Delegato. La sua retribuzione varia da un minimo contrattuale tra 25.000 e i 35.000 euro lordi annui fino ai 50.000 euro dei dirigenti, anche se la somma dipende dalle dimensioni aziendali, dal livello nazionale o internazionale dell’impresa, a cui vanno aggiunti i trattamenti assicurativi, gli incentivi e le ulteriori facilitazioni, come l’auto, il cellulare aziendale e così via. Per il consulente o il libero professionista le tariffe variano a seconda dell’esperienza e del tipo di intervento richiesto.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Tendenze Occupazionali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Le possibilità occupazionali sono buone, tenendo conto della necessità di un servizio tributario anche nelle imprese di piccole dimensioni, </w:t>
      </w:r>
      <w:proofErr w:type="spellStart"/>
      <w:r w:rsidRPr="00147A8E">
        <w:rPr>
          <w:sz w:val="24"/>
          <w:szCs w:val="24"/>
        </w:rPr>
        <w:t>poichè</w:t>
      </w:r>
      <w:proofErr w:type="spellEnd"/>
      <w:r w:rsidRPr="00147A8E">
        <w:rPr>
          <w:sz w:val="24"/>
          <w:szCs w:val="24"/>
        </w:rPr>
        <w:t xml:space="preserve"> le nuove norme fiscali e tributarie, nazionali e comunitarie richiedono specialisti di settore, esperti nelle transazioni commerciali su scala internazionale, per le operazioni di fusione, acquisizione e compartecipazione azionaria.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Figure Professionali Prossime</w:t>
      </w:r>
    </w:p>
    <w:p w:rsid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Le figure professionali più vicine a quella del Tributarista sono il Giurista d’impresa , il Responsabile della contabilità, il Responsabile del bilancio e l’Analista finanziario d’impresa.</w:t>
      </w:r>
    </w:p>
    <w:p w:rsid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Default="00147A8E" w:rsidP="00147A8E">
      <w:pPr>
        <w:jc w:val="both"/>
        <w:rPr>
          <w:sz w:val="24"/>
          <w:szCs w:val="24"/>
        </w:rPr>
      </w:pPr>
    </w:p>
    <w:p w:rsidR="00147A8E" w:rsidRPr="0023279B" w:rsidRDefault="00147A8E" w:rsidP="00147A8E">
      <w:pPr>
        <w:jc w:val="both"/>
        <w:rPr>
          <w:b/>
          <w:sz w:val="24"/>
          <w:szCs w:val="24"/>
        </w:rPr>
      </w:pPr>
      <w:r w:rsidRPr="0023279B">
        <w:rPr>
          <w:b/>
          <w:sz w:val="24"/>
          <w:szCs w:val="24"/>
        </w:rPr>
        <w:t>Il controller o responsabile del controllo di gestione</w:t>
      </w:r>
    </w:p>
    <w:p w:rsidR="00147A8E" w:rsidRPr="0023279B" w:rsidRDefault="00147A8E" w:rsidP="00147A8E">
      <w:pPr>
        <w:jc w:val="both"/>
        <w:rPr>
          <w:b/>
          <w:sz w:val="24"/>
          <w:szCs w:val="24"/>
        </w:rPr>
      </w:pPr>
      <w:r w:rsidRPr="0023279B">
        <w:rPr>
          <w:b/>
          <w:sz w:val="24"/>
          <w:szCs w:val="24"/>
        </w:rPr>
        <w:t>Il Controller o il Responsabile del controllo di gestione è colui che, in tutti i tipi di imprese, consente l’interpretazione e la valutazione dell’attività aziendale.</w:t>
      </w:r>
    </w:p>
    <w:p w:rsidR="00147A8E" w:rsidRDefault="00147A8E" w:rsidP="00147A8E">
      <w:pPr>
        <w:jc w:val="both"/>
        <w:rPr>
          <w:sz w:val="24"/>
          <w:szCs w:val="24"/>
        </w:rPr>
      </w:pPr>
      <w:bookmarkStart w:id="0" w:name="_GoBack"/>
      <w:bookmarkEnd w:id="0"/>
    </w:p>
    <w:p w:rsidR="0023279B" w:rsidRDefault="0023279B" w:rsidP="00147A8E">
      <w:pPr>
        <w:jc w:val="both"/>
        <w:rPr>
          <w:sz w:val="24"/>
          <w:szCs w:val="24"/>
        </w:rPr>
      </w:pPr>
    </w:p>
    <w:p w:rsidR="0023279B" w:rsidRPr="00147A8E" w:rsidRDefault="0023279B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credit manager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Credit manager è colui che gestisce il credito commerciale nelle aziende, stabilendo quando e a chi concederlo.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dottore commercialista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Dottore commercialista è un esperto in tutta la complessa materia fiscale, tributaria e giuridica delle gestioni patrimoniali. Questa figura esercita la libera professione disciplinata dal D.P.R. n. 1067 del 27/10/1953.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giurista di impresa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Giurista di impresa è colui che si occupa della redazione di tutta la contrattualistica nazionale ed internazionale, definendo, sia dal punto di vista legale che dal punto di vista commerciale e tributario, le politiche della società.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del bilancio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lastRenderedPageBreak/>
        <w:t>Il Responsabile del bilancio è colui che si occupa di predisporre, organizzare e presentare il documento ufficiale sull’andamento economico dell’azienda sia all’interno che agli organi esterni preposti al controllo.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Il responsabile della </w:t>
      </w:r>
      <w:proofErr w:type="spellStart"/>
      <w:r w:rsidRPr="00147A8E">
        <w:rPr>
          <w:sz w:val="24"/>
          <w:szCs w:val="24"/>
        </w:rPr>
        <w:t>contabilita</w:t>
      </w:r>
      <w:proofErr w:type="spellEnd"/>
      <w:r w:rsidRPr="00147A8E">
        <w:rPr>
          <w:sz w:val="24"/>
          <w:szCs w:val="24"/>
        </w:rPr>
        <w:t xml:space="preserve"> generale e industriale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della contabilità generale e industriale è colui che si occupa del coordinamento e della supervisione del lavoro amministrativo-contabile in un’azienda. Di solito viene identificato con il Direttore Amministrativo.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della tesoreria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della tesoreria o Cash Manager o Responsabile della liquidità aziendale, si occupa di ogni aspetto legato ai flussi di capitale in entrata ed in uscita, nonché del fabbisogno di capitali in cassa.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paghe e contributi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Responsabile paghe e contributi è colui che si occupa di ogni aspetto legale, fiscale, contributivo e sindacale, legato alle retribuzioni del personale.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Il revisore di bilancio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Revisore di bilancio è colui che studia i bilanci delle aziende e, con una relazione finale, ne “certifica” l’attendibilità, a garanzia della </w:t>
      </w:r>
      <w:proofErr w:type="spellStart"/>
      <w:r w:rsidRPr="00147A8E">
        <w:rPr>
          <w:sz w:val="24"/>
          <w:szCs w:val="24"/>
        </w:rPr>
        <w:t>solididità</w:t>
      </w:r>
      <w:proofErr w:type="spellEnd"/>
      <w:r w:rsidRPr="00147A8E">
        <w:rPr>
          <w:sz w:val="24"/>
          <w:szCs w:val="24"/>
        </w:rPr>
        <w:t xml:space="preserve"> economica dell’impresa stessa.</w:t>
      </w:r>
    </w:p>
    <w:p w:rsidR="00C4696F" w:rsidRDefault="00C4696F" w:rsidP="00C4696F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Il </w:t>
      </w:r>
      <w:proofErr w:type="spellStart"/>
      <w:r w:rsidRPr="00147A8E">
        <w:rPr>
          <w:sz w:val="24"/>
          <w:szCs w:val="24"/>
        </w:rPr>
        <w:t>risk</w:t>
      </w:r>
      <w:proofErr w:type="spellEnd"/>
      <w:r w:rsidRPr="00147A8E">
        <w:rPr>
          <w:sz w:val="24"/>
          <w:szCs w:val="24"/>
        </w:rPr>
        <w:t xml:space="preserve"> manager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lastRenderedPageBreak/>
        <w:t xml:space="preserve">Il </w:t>
      </w:r>
      <w:proofErr w:type="spellStart"/>
      <w:r w:rsidRPr="00147A8E">
        <w:rPr>
          <w:sz w:val="24"/>
          <w:szCs w:val="24"/>
        </w:rPr>
        <w:t>Risk</w:t>
      </w:r>
      <w:proofErr w:type="spellEnd"/>
      <w:r w:rsidRPr="00147A8E">
        <w:rPr>
          <w:sz w:val="24"/>
          <w:szCs w:val="24"/>
        </w:rPr>
        <w:t xml:space="preserve"> manager è colui che previene e gestisce ogni tipo di rischio, le cui ripercussioni possono ricadere sui bilanci dell’azienda. Egli si occupa anche della gestione dei cosiddetti rischi “puri”, legati all’intera attività dell’impresa sotto osservazione.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 xml:space="preserve">L'addetto alla </w:t>
      </w:r>
      <w:proofErr w:type="spellStart"/>
      <w:r w:rsidRPr="00147A8E">
        <w:rPr>
          <w:sz w:val="24"/>
          <w:szCs w:val="24"/>
        </w:rPr>
        <w:t>contabilita</w:t>
      </w:r>
      <w:proofErr w:type="spellEnd"/>
      <w:r w:rsidRPr="00147A8E">
        <w:rPr>
          <w:sz w:val="24"/>
          <w:szCs w:val="24"/>
        </w:rPr>
        <w:t xml:space="preserve"> generale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L'addetto alla contabilità generale è colui che si occupa di eseguire la registrazione e la documentazione di ogni movimento contabile.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L'analista finanziario d'impresa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L’Analista finanziario d’impresa è colui che fornisce la propria valutazione su ogni decisione di carattere finanziario, che riguarda l’azienda per cui lavora.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L'</w:t>
      </w:r>
      <w:proofErr w:type="spellStart"/>
      <w:r w:rsidRPr="00147A8E">
        <w:rPr>
          <w:sz w:val="24"/>
          <w:szCs w:val="24"/>
        </w:rPr>
        <w:t>internal</w:t>
      </w:r>
      <w:proofErr w:type="spellEnd"/>
      <w:r w:rsidRPr="00147A8E">
        <w:rPr>
          <w:sz w:val="24"/>
          <w:szCs w:val="24"/>
        </w:rPr>
        <w:t xml:space="preserve"> auditor</w:t>
      </w:r>
    </w:p>
    <w:p w:rsidR="00147A8E" w:rsidRPr="00147A8E" w:rsidRDefault="00147A8E" w:rsidP="00147A8E">
      <w:pPr>
        <w:jc w:val="both"/>
        <w:rPr>
          <w:sz w:val="24"/>
          <w:szCs w:val="24"/>
        </w:rPr>
      </w:pPr>
    </w:p>
    <w:p w:rsidR="00147A8E" w:rsidRPr="00147A8E" w:rsidRDefault="00147A8E" w:rsidP="00147A8E">
      <w:pPr>
        <w:jc w:val="both"/>
        <w:rPr>
          <w:sz w:val="24"/>
          <w:szCs w:val="24"/>
        </w:rPr>
      </w:pPr>
      <w:r w:rsidRPr="00147A8E">
        <w:rPr>
          <w:sz w:val="24"/>
          <w:szCs w:val="24"/>
        </w:rPr>
        <w:t>L’</w:t>
      </w:r>
      <w:proofErr w:type="spellStart"/>
      <w:r w:rsidRPr="00147A8E">
        <w:rPr>
          <w:sz w:val="24"/>
          <w:szCs w:val="24"/>
        </w:rPr>
        <w:t>Internal</w:t>
      </w:r>
      <w:proofErr w:type="spellEnd"/>
      <w:r w:rsidRPr="00147A8E">
        <w:rPr>
          <w:sz w:val="24"/>
          <w:szCs w:val="24"/>
        </w:rPr>
        <w:t xml:space="preserve"> auditor verifica attentamente il bilancio dell’impresa e controlla la situazione patrimoniale di ogni comparto aziendale, fornendo analisi, valutazioni, raccomandazioni, informazioni e consigli sulle attività prese in esame.</w:t>
      </w:r>
    </w:p>
    <w:p w:rsidR="00147A8E" w:rsidRPr="00C4696F" w:rsidRDefault="00147A8E" w:rsidP="00C4696F">
      <w:pPr>
        <w:jc w:val="both"/>
        <w:rPr>
          <w:sz w:val="24"/>
          <w:szCs w:val="24"/>
        </w:rPr>
      </w:pPr>
    </w:p>
    <w:sectPr w:rsidR="00147A8E" w:rsidRPr="00C4696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D2" w:rsidRDefault="00F439D2" w:rsidP="00147A8E">
      <w:pPr>
        <w:spacing w:after="0" w:line="240" w:lineRule="auto"/>
      </w:pPr>
      <w:r>
        <w:separator/>
      </w:r>
    </w:p>
  </w:endnote>
  <w:endnote w:type="continuationSeparator" w:id="0">
    <w:p w:rsidR="00F439D2" w:rsidRDefault="00F439D2" w:rsidP="0014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730813"/>
      <w:docPartObj>
        <w:docPartGallery w:val="Page Numbers (Bottom of Page)"/>
        <w:docPartUnique/>
      </w:docPartObj>
    </w:sdtPr>
    <w:sdtContent>
      <w:p w:rsidR="00147A8E" w:rsidRDefault="00147A8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79B">
          <w:rPr>
            <w:noProof/>
          </w:rPr>
          <w:t>5</w:t>
        </w:r>
        <w:r>
          <w:fldChar w:fldCharType="end"/>
        </w:r>
      </w:p>
    </w:sdtContent>
  </w:sdt>
  <w:p w:rsidR="00147A8E" w:rsidRDefault="00147A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D2" w:rsidRDefault="00F439D2" w:rsidP="00147A8E">
      <w:pPr>
        <w:spacing w:after="0" w:line="240" w:lineRule="auto"/>
      </w:pPr>
      <w:r>
        <w:separator/>
      </w:r>
    </w:p>
  </w:footnote>
  <w:footnote w:type="continuationSeparator" w:id="0">
    <w:p w:rsidR="00F439D2" w:rsidRDefault="00F439D2" w:rsidP="0014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6F"/>
    <w:rsid w:val="00147A8E"/>
    <w:rsid w:val="0023279B"/>
    <w:rsid w:val="00A130F0"/>
    <w:rsid w:val="00C4696F"/>
    <w:rsid w:val="00E74755"/>
    <w:rsid w:val="00F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A8E"/>
  </w:style>
  <w:style w:type="paragraph" w:styleId="Pidipagina">
    <w:name w:val="footer"/>
    <w:basedOn w:val="Normale"/>
    <w:link w:val="PidipaginaCarattere"/>
    <w:uiPriority w:val="99"/>
    <w:unhideWhenUsed/>
    <w:rsid w:val="0014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A8E"/>
  </w:style>
  <w:style w:type="paragraph" w:styleId="Pidipagina">
    <w:name w:val="footer"/>
    <w:basedOn w:val="Normale"/>
    <w:link w:val="PidipaginaCarattere"/>
    <w:uiPriority w:val="99"/>
    <w:unhideWhenUsed/>
    <w:rsid w:val="00147A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5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Merli</dc:creator>
  <cp:lastModifiedBy>Andrea Merli</cp:lastModifiedBy>
  <cp:revision>2</cp:revision>
  <dcterms:created xsi:type="dcterms:W3CDTF">2014-04-03T14:29:00Z</dcterms:created>
  <dcterms:modified xsi:type="dcterms:W3CDTF">2014-04-03T14:59:00Z</dcterms:modified>
</cp:coreProperties>
</file>